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A7" w:rsidRDefault="006656F1">
      <w:pPr>
        <w:jc w:val="center"/>
      </w:pPr>
      <w:r>
        <w:rPr>
          <w:noProof/>
        </w:rPr>
        <w:drawing>
          <wp:inline distT="0" distB="0" distL="0" distR="0">
            <wp:extent cx="1514475" cy="1219200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>Cashion Public Schools</w:t>
      </w:r>
      <w:r>
        <w:rPr>
          <w:b/>
          <w:bCs/>
        </w:rPr>
        <w:br/>
        <w:t>Cashion Board of Education Regular Meeting</w:t>
      </w:r>
      <w:r>
        <w:rPr>
          <w:b/>
          <w:bCs/>
        </w:rPr>
        <w:br/>
        <w:t xml:space="preserve">Administration </w:t>
      </w:r>
      <w:proofErr w:type="gramStart"/>
      <w:r>
        <w:rPr>
          <w:b/>
          <w:bCs/>
        </w:rPr>
        <w:t>Office ,</w:t>
      </w:r>
      <w:proofErr w:type="gramEnd"/>
      <w:r>
        <w:rPr>
          <w:b/>
          <w:bCs/>
        </w:rPr>
        <w:t xml:space="preserve"> 101 N. Euclid Ave., Cashion, OK 73016</w:t>
      </w:r>
      <w:r>
        <w:rPr>
          <w:b/>
          <w:bCs/>
        </w:rPr>
        <w:br/>
        <w:t>  Monday, April 10, 2023 at 6:00 PM</w:t>
      </w:r>
      <w:r>
        <w:rPr>
          <w:b/>
          <w:bCs/>
        </w:rPr>
        <w:br/>
      </w:r>
    </w:p>
    <w:p w:rsidR="004714A7" w:rsidRDefault="006656F1">
      <w:r>
        <w:t xml:space="preserve">As required by section 311 Title 25 of the Oklahoma Statutes, notice is hereby given </w:t>
      </w:r>
      <w:r>
        <w:t>that the Board of Education of Independent School District NO. 89, Kingfisher County, Oklahoma, will hold the Cashion Board of Education Regular Meeting on Monday, April 10, 2023 at 6:00 PM, in the Administration Office , 101 N. Euclid Ave., Cashion, OK 73</w:t>
      </w:r>
      <w:r>
        <w:t>016.</w:t>
      </w:r>
      <w:r>
        <w:br/>
      </w:r>
      <w:r>
        <w:br/>
        <w:t>Note: The board may discuss, vote to approve, vote to disapprove, vote to table or decide not to discuss any item on the agenda.</w:t>
      </w:r>
      <w:r>
        <w:br/>
      </w:r>
    </w:p>
    <w:p w:rsidR="004714A7" w:rsidRDefault="006656F1">
      <w:pPr>
        <w:spacing w:after="150"/>
      </w:pPr>
      <w:r>
        <w:t>1. Call to order</w:t>
      </w:r>
    </w:p>
    <w:p w:rsidR="004714A7" w:rsidRDefault="006656F1">
      <w:pPr>
        <w:spacing w:after="150"/>
      </w:pPr>
      <w:r>
        <w:t>2. Establish quorum</w:t>
      </w:r>
    </w:p>
    <w:p w:rsidR="004714A7" w:rsidRDefault="006656F1">
      <w:pPr>
        <w:spacing w:after="150"/>
      </w:pPr>
      <w:r>
        <w:t>3. Discussion / possible action on certifying the results of the school board elect</w:t>
      </w:r>
      <w:r>
        <w:t>ion from the Kingfisher County Election Board</w:t>
      </w:r>
    </w:p>
    <w:p w:rsidR="004714A7" w:rsidRDefault="006656F1">
      <w:pPr>
        <w:spacing w:after="150"/>
      </w:pPr>
      <w:r>
        <w:t>4. Administer the oath of office and loyalty oath to Jake McKeever</w:t>
      </w:r>
    </w:p>
    <w:p w:rsidR="004714A7" w:rsidRDefault="006656F1">
      <w:pPr>
        <w:spacing w:after="150"/>
      </w:pPr>
      <w:r>
        <w:t>5. Discussion / possible action to elect a president of the board</w:t>
      </w:r>
    </w:p>
    <w:p w:rsidR="004714A7" w:rsidRDefault="006656F1">
      <w:pPr>
        <w:spacing w:after="150"/>
      </w:pPr>
      <w:r>
        <w:t>6. Discussion possible action to elect a vice-president of the board</w:t>
      </w:r>
    </w:p>
    <w:p w:rsidR="004714A7" w:rsidRDefault="006656F1">
      <w:pPr>
        <w:spacing w:after="150"/>
      </w:pPr>
      <w:r>
        <w:t>7. Discu</w:t>
      </w:r>
      <w:r>
        <w:t>ssion possible action to elect clerk of the board </w:t>
      </w:r>
    </w:p>
    <w:p w:rsidR="004714A7" w:rsidRDefault="006656F1">
      <w:pPr>
        <w:spacing w:after="150"/>
      </w:pPr>
      <w:r>
        <w:t>8. Discussion / possible action to elect deputy clerk of the board</w:t>
      </w:r>
    </w:p>
    <w:p w:rsidR="004714A7" w:rsidRDefault="006656F1">
      <w:pPr>
        <w:spacing w:after="150"/>
      </w:pPr>
      <w:r>
        <w:t>9. Consent Agenda (Consent Agenda may be voted separately at the request of any member of the Board of Education)</w:t>
      </w:r>
    </w:p>
    <w:p w:rsidR="004714A7" w:rsidRDefault="006656F1">
      <w:pPr>
        <w:spacing w:after="150"/>
        <w:ind w:left="240"/>
      </w:pPr>
      <w:r>
        <w:t>A. Vote to approve the a</w:t>
      </w:r>
      <w:r>
        <w:t>genda as part of the minutes</w:t>
      </w:r>
    </w:p>
    <w:p w:rsidR="004714A7" w:rsidRDefault="006656F1">
      <w:pPr>
        <w:spacing w:after="150"/>
        <w:ind w:left="240"/>
      </w:pPr>
      <w:r>
        <w:t>B. Vote to approve the minutes from the regular meeting of March 6 2023</w:t>
      </w:r>
    </w:p>
    <w:p w:rsidR="004714A7" w:rsidRDefault="006656F1">
      <w:pPr>
        <w:spacing w:after="150"/>
        <w:ind w:left="240"/>
      </w:pPr>
      <w:r>
        <w:t>C. Vote to approve the treasurer's report</w:t>
      </w:r>
    </w:p>
    <w:p w:rsidR="004714A7" w:rsidRDefault="006656F1">
      <w:pPr>
        <w:spacing w:after="150"/>
        <w:ind w:left="240"/>
      </w:pPr>
      <w:r>
        <w:t>D. Vote to approve the child nutrition report</w:t>
      </w:r>
    </w:p>
    <w:p w:rsidR="004714A7" w:rsidRDefault="006656F1">
      <w:pPr>
        <w:spacing w:after="150"/>
        <w:ind w:left="240"/>
      </w:pPr>
      <w:r>
        <w:t>E. Vote to approve the activity fund report</w:t>
      </w:r>
    </w:p>
    <w:p w:rsidR="004714A7" w:rsidRDefault="006656F1">
      <w:pPr>
        <w:spacing w:after="150"/>
        <w:ind w:left="240"/>
      </w:pPr>
      <w:r>
        <w:t>F. Vote to approve acti</w:t>
      </w:r>
      <w:r>
        <w:t>vity requests, fundraiser requests, and purpose of expenditure forms</w:t>
      </w:r>
    </w:p>
    <w:p w:rsidR="004714A7" w:rsidRDefault="006656F1">
      <w:pPr>
        <w:spacing w:after="150"/>
      </w:pPr>
      <w:r>
        <w:t>10. Items for Board Action:</w:t>
      </w:r>
    </w:p>
    <w:p w:rsidR="004714A7" w:rsidRDefault="006656F1">
      <w:pPr>
        <w:spacing w:after="150"/>
        <w:ind w:left="240"/>
      </w:pPr>
      <w:r>
        <w:lastRenderedPageBreak/>
        <w:t>A. Vote to approve purchase order encumbrances for 2022-2023</w:t>
      </w:r>
    </w:p>
    <w:p w:rsidR="004714A7" w:rsidRDefault="006656F1">
      <w:pPr>
        <w:spacing w:after="150"/>
        <w:ind w:left="480"/>
      </w:pPr>
      <w:proofErr w:type="spellStart"/>
      <w:r>
        <w:t>i</w:t>
      </w:r>
      <w:proofErr w:type="spellEnd"/>
      <w:r>
        <w:t>. General Fund: P.O. # 541 - 613 and P.O. # 50162- # 50165 and increase # 1123-7 by $1,000, # 112</w:t>
      </w:r>
      <w:r>
        <w:t>3-15 by $10,000, # 1123-20 by $5,000</w:t>
      </w:r>
      <w:proofErr w:type="gramStart"/>
      <w:r>
        <w:t>,  #</w:t>
      </w:r>
      <w:proofErr w:type="gramEnd"/>
      <w:r>
        <w:t xml:space="preserve"> 1123-33 by $5,000, # 1123-65 by $1,500, # 1123-108 by $3,000 and #1123-111 by $10,000 totaling $218,504.71</w:t>
      </w:r>
    </w:p>
    <w:p w:rsidR="004714A7" w:rsidRDefault="006656F1">
      <w:pPr>
        <w:spacing w:after="150"/>
        <w:ind w:left="240"/>
      </w:pPr>
      <w:r>
        <w:t>B. Vote to approve payments for 2022-2023</w:t>
      </w:r>
    </w:p>
    <w:p w:rsidR="004714A7" w:rsidRDefault="006656F1">
      <w:pPr>
        <w:spacing w:after="150"/>
        <w:ind w:left="480"/>
      </w:pPr>
      <w:proofErr w:type="spellStart"/>
      <w:r>
        <w:t>i</w:t>
      </w:r>
      <w:proofErr w:type="spellEnd"/>
      <w:r>
        <w:t>. General Fund payment numbers 1894-2140 totaling $687,304.91</w:t>
      </w:r>
    </w:p>
    <w:p w:rsidR="004714A7" w:rsidRDefault="006656F1">
      <w:pPr>
        <w:spacing w:after="150"/>
        <w:ind w:left="480"/>
      </w:pPr>
      <w:r>
        <w:t>ii.</w:t>
      </w:r>
      <w:r>
        <w:t xml:space="preserve"> Child Nutrition Fund </w:t>
      </w:r>
      <w:proofErr w:type="gramStart"/>
      <w:r>
        <w:t>payments  34</w:t>
      </w:r>
      <w:proofErr w:type="gramEnd"/>
      <w:r>
        <w:t>-35 totaling $21,545.69</w:t>
      </w:r>
    </w:p>
    <w:p w:rsidR="004714A7" w:rsidRDefault="006656F1">
      <w:pPr>
        <w:spacing w:after="150"/>
        <w:ind w:left="240"/>
      </w:pPr>
      <w:r>
        <w:t>C. Discussion/possible action on the following transfers of funds</w:t>
      </w:r>
    </w:p>
    <w:p w:rsidR="004714A7" w:rsidRDefault="006656F1">
      <w:pPr>
        <w:spacing w:after="150"/>
        <w:ind w:left="480"/>
      </w:pPr>
      <w:proofErr w:type="spellStart"/>
      <w:r>
        <w:t>i</w:t>
      </w:r>
      <w:proofErr w:type="spellEnd"/>
      <w:r>
        <w:t xml:space="preserve">. Transfer $380.00 from activity accounts #802 and #808 (girls and </w:t>
      </w:r>
      <w:proofErr w:type="gramStart"/>
      <w:r>
        <w:t>boys</w:t>
      </w:r>
      <w:proofErr w:type="gramEnd"/>
      <w:r>
        <w:t xml:space="preserve"> basketball) to general fund to pay T. Karnes &amp; A. Thomas fo</w:t>
      </w:r>
      <w:r>
        <w:t>r basketball gate worker. </w:t>
      </w:r>
    </w:p>
    <w:p w:rsidR="004714A7" w:rsidRDefault="006656F1">
      <w:pPr>
        <w:spacing w:after="150"/>
        <w:ind w:left="480"/>
      </w:pPr>
      <w:r>
        <w:t xml:space="preserve">ii. Transfer $200.00 from activity account #802 and 808 (girls and boys basketball) to general fund to pay Amber Thomas </w:t>
      </w:r>
      <w:proofErr w:type="gramStart"/>
      <w:r>
        <w:t>for  working</w:t>
      </w:r>
      <w:proofErr w:type="gramEnd"/>
      <w:r>
        <w:t xml:space="preserve"> concession.</w:t>
      </w:r>
    </w:p>
    <w:p w:rsidR="004714A7" w:rsidRDefault="006656F1">
      <w:pPr>
        <w:spacing w:after="150"/>
      </w:pPr>
      <w:r>
        <w:t>11. Discussion / possible action on hosting the 2023 Boom Fest.</w:t>
      </w:r>
    </w:p>
    <w:p w:rsidR="004714A7" w:rsidRDefault="006656F1">
      <w:pPr>
        <w:spacing w:after="150"/>
      </w:pPr>
      <w:r>
        <w:t xml:space="preserve">12. Discussion / </w:t>
      </w:r>
      <w:r>
        <w:t xml:space="preserve">possible action to declare 3 tractor implements/attachments </w:t>
      </w:r>
      <w:proofErr w:type="gramStart"/>
      <w:r>
        <w:t>( 2</w:t>
      </w:r>
      <w:proofErr w:type="gramEnd"/>
      <w:r>
        <w:t xml:space="preserve"> tillers 1 box blade) as surplus</w:t>
      </w:r>
    </w:p>
    <w:p w:rsidR="004714A7" w:rsidRDefault="006656F1">
      <w:pPr>
        <w:spacing w:after="150"/>
      </w:pPr>
      <w:r>
        <w:t>13. Discussion / possible action on the following school policies; 1. FOB 2. FO-R5</w:t>
      </w:r>
    </w:p>
    <w:p w:rsidR="004714A7" w:rsidRDefault="006656F1">
      <w:pPr>
        <w:spacing w:after="150"/>
      </w:pPr>
      <w:r>
        <w:t>14. Discussion/Possible action on contract with Precision Speech Services for</w:t>
      </w:r>
      <w:r>
        <w:t xml:space="preserve"> speech language pathology services for the 2023-24 school year.</w:t>
      </w:r>
    </w:p>
    <w:p w:rsidR="004714A7" w:rsidRDefault="006656F1">
      <w:pPr>
        <w:spacing w:after="150"/>
      </w:pPr>
      <w:r>
        <w:t>15. Discussion/possible action on a contract with Vicky Stone for physical therapy services for the 2023-24 school year</w:t>
      </w:r>
    </w:p>
    <w:p w:rsidR="004714A7" w:rsidRDefault="006656F1">
      <w:pPr>
        <w:spacing w:after="150"/>
      </w:pPr>
      <w:r>
        <w:t>16. Discussion/Possible action on a contract with Today's Therapy Solut</w:t>
      </w:r>
      <w:r>
        <w:t>ions for Occupational Therapy services for the period of 4/15/2023 to 7/30/2023</w:t>
      </w:r>
    </w:p>
    <w:p w:rsidR="004714A7" w:rsidRDefault="006656F1">
      <w:pPr>
        <w:spacing w:after="150"/>
      </w:pPr>
      <w:r>
        <w:t>17. Discussion/Possible action on a contract with Quality Choice Testing LLC for drug testing services for the 2023-24 school year</w:t>
      </w:r>
    </w:p>
    <w:p w:rsidR="004714A7" w:rsidRDefault="006656F1">
      <w:pPr>
        <w:spacing w:after="150"/>
      </w:pPr>
      <w:r>
        <w:t>18. Discussion possible action on class contr</w:t>
      </w:r>
      <w:r>
        <w:t>acts with Francis Tuttle for 2023-2024 school year.</w:t>
      </w:r>
    </w:p>
    <w:p w:rsidR="004714A7" w:rsidRDefault="006656F1">
      <w:pPr>
        <w:spacing w:after="150"/>
      </w:pPr>
      <w:r>
        <w:t xml:space="preserve">19. Discussion/Possible action on approving </w:t>
      </w:r>
      <w:proofErr w:type="gramStart"/>
      <w:r>
        <w:t>a  “</w:t>
      </w:r>
      <w:proofErr w:type="gramEnd"/>
      <w:r>
        <w:t>Government Entity Settlement Agreement” in the amount of $8,325 with JUUL Labs, Inc</w:t>
      </w:r>
    </w:p>
    <w:p w:rsidR="004714A7" w:rsidRDefault="006656F1">
      <w:pPr>
        <w:spacing w:after="150"/>
      </w:pPr>
      <w:r>
        <w:t>20. Discussion/Possible action on allowing properly trained district sta</w:t>
      </w:r>
      <w:r>
        <w:t>ff to keep a stock Albuterol inhaler and administer it to students who are experiencing "respiratory distress</w:t>
      </w:r>
      <w:proofErr w:type="gramStart"/>
      <w:r>
        <w:t>"  in</w:t>
      </w:r>
      <w:proofErr w:type="gramEnd"/>
      <w:r>
        <w:t xml:space="preserve"> accordance with Oklahoma Senate Bill 381</w:t>
      </w:r>
    </w:p>
    <w:p w:rsidR="004714A7" w:rsidRDefault="006656F1">
      <w:pPr>
        <w:spacing w:after="150"/>
      </w:pPr>
      <w:r>
        <w:t>21. Superintendent's Report</w:t>
      </w:r>
    </w:p>
    <w:p w:rsidR="004714A7" w:rsidRDefault="006656F1">
      <w:pPr>
        <w:spacing w:after="150"/>
      </w:pPr>
      <w:r>
        <w:t>22. Proposed Executive Session to discuss:</w:t>
      </w:r>
    </w:p>
    <w:p w:rsidR="004714A7" w:rsidRDefault="006656F1">
      <w:pPr>
        <w:spacing w:after="150"/>
        <w:ind w:left="240"/>
      </w:pPr>
      <w:r>
        <w:t xml:space="preserve">A. </w:t>
      </w:r>
      <w:r>
        <w:br/>
      </w:r>
      <w:r>
        <w:br/>
      </w:r>
      <w:r>
        <w:rPr>
          <w:sz w:val="26"/>
          <w:szCs w:val="26"/>
        </w:rPr>
        <w:t>Conduct confidential com</w:t>
      </w:r>
      <w:r>
        <w:rPr>
          <w:sz w:val="26"/>
          <w:szCs w:val="26"/>
        </w:rPr>
        <w:t xml:space="preserve">munications between the Board and its attorney concerning a </w:t>
      </w:r>
      <w:r>
        <w:rPr>
          <w:sz w:val="26"/>
          <w:szCs w:val="26"/>
        </w:rPr>
        <w:lastRenderedPageBreak/>
        <w:t xml:space="preserve">pending investigation regarding a </w:t>
      </w:r>
      <w:proofErr w:type="gramStart"/>
      <w:r>
        <w:rPr>
          <w:sz w:val="26"/>
          <w:szCs w:val="26"/>
        </w:rPr>
        <w:t>third party</w:t>
      </w:r>
      <w:proofErr w:type="gramEnd"/>
      <w:r>
        <w:rPr>
          <w:sz w:val="26"/>
          <w:szCs w:val="26"/>
        </w:rPr>
        <w:t xml:space="preserve"> vendor who has contracted with the District, the Board having been advised by its attorney that disclosure will seriously impair the ability of the Sc</w:t>
      </w:r>
      <w:r>
        <w:rPr>
          <w:sz w:val="26"/>
          <w:szCs w:val="26"/>
        </w:rPr>
        <w:t>hool District to conduct the pending litigation in the public interest, pursuant to Okla. Stat. tit. 25 § 307(B)(4).</w:t>
      </w:r>
      <w:r>
        <w:rPr>
          <w:sz w:val="26"/>
          <w:szCs w:val="26"/>
        </w:rPr>
        <w:br/>
      </w:r>
      <w:r>
        <w:t> </w:t>
      </w:r>
    </w:p>
    <w:p w:rsidR="004714A7" w:rsidRDefault="006656F1">
      <w:pPr>
        <w:spacing w:after="150"/>
        <w:ind w:left="240"/>
      </w:pPr>
      <w:r>
        <w:t>B. Resignations 25 S Sect. 307 (B) (6 &amp; 7)</w:t>
      </w:r>
    </w:p>
    <w:p w:rsidR="004714A7" w:rsidRDefault="006656F1">
      <w:pPr>
        <w:spacing w:after="150"/>
        <w:ind w:left="240"/>
      </w:pPr>
      <w:r>
        <w:t>C. Employment of substitute teacher(s) 25 Sect. 307 (B) (1)</w:t>
      </w:r>
    </w:p>
    <w:p w:rsidR="004714A7" w:rsidRDefault="006656F1">
      <w:pPr>
        <w:spacing w:after="150"/>
        <w:ind w:left="240"/>
      </w:pPr>
      <w:r>
        <w:t>D. Employment of non-certified sta</w:t>
      </w:r>
      <w:r>
        <w:t>ff 25 S Sect. 307 (B) (1)</w:t>
      </w:r>
    </w:p>
    <w:p w:rsidR="004714A7" w:rsidRDefault="006656F1">
      <w:pPr>
        <w:spacing w:after="150"/>
        <w:ind w:left="240"/>
      </w:pPr>
      <w:r>
        <w:t>E. Employment of certified staff 25 S Sect. 307 (B) (1)</w:t>
      </w:r>
    </w:p>
    <w:p w:rsidR="004714A7" w:rsidRDefault="006656F1">
      <w:pPr>
        <w:spacing w:after="150"/>
      </w:pPr>
      <w:r>
        <w:t>23. Vote to enter executive session</w:t>
      </w:r>
    </w:p>
    <w:p w:rsidR="004714A7" w:rsidRDefault="006656F1">
      <w:pPr>
        <w:spacing w:after="150"/>
      </w:pPr>
      <w:r>
        <w:t>24. Acknowledgement that Cashion Public Schools' Board of Education left executive session at (specify time by the board president)</w:t>
      </w:r>
    </w:p>
    <w:p w:rsidR="004714A7" w:rsidRDefault="006656F1">
      <w:pPr>
        <w:spacing w:after="150"/>
      </w:pPr>
      <w:r>
        <w:t xml:space="preserve">25. </w:t>
      </w:r>
      <w:r>
        <w:t>Executive session minutes compliance announcement</w:t>
      </w:r>
    </w:p>
    <w:p w:rsidR="004714A7" w:rsidRDefault="006656F1">
      <w:pPr>
        <w:spacing w:after="150"/>
        <w:ind w:left="240"/>
      </w:pPr>
      <w:r>
        <w:t>A. State and record who was present for executive session</w:t>
      </w:r>
    </w:p>
    <w:p w:rsidR="004714A7" w:rsidRDefault="006656F1">
      <w:pPr>
        <w:spacing w:after="150"/>
        <w:ind w:left="240"/>
      </w:pPr>
      <w:r>
        <w:t>B. State and record that executive session discussion was limited to items listed on executive session agenda</w:t>
      </w:r>
    </w:p>
    <w:p w:rsidR="004714A7" w:rsidRDefault="006656F1">
      <w:pPr>
        <w:spacing w:after="150"/>
        <w:ind w:left="240"/>
      </w:pPr>
      <w:r>
        <w:t>C. State and record that no action was</w:t>
      </w:r>
      <w:r>
        <w:t xml:space="preserve"> taken</w:t>
      </w:r>
    </w:p>
    <w:p w:rsidR="004714A7" w:rsidRDefault="006656F1">
      <w:pPr>
        <w:spacing w:after="150"/>
      </w:pPr>
      <w:r>
        <w:t>26. Discussion / possible action on resignations to date</w:t>
      </w:r>
    </w:p>
    <w:p w:rsidR="004714A7" w:rsidRDefault="006656F1">
      <w:pPr>
        <w:spacing w:after="150"/>
      </w:pPr>
      <w:r>
        <w:t>27. Discussion / possible action on employment of substitute teachers</w:t>
      </w:r>
    </w:p>
    <w:p w:rsidR="004714A7" w:rsidRDefault="006656F1">
      <w:pPr>
        <w:spacing w:after="150"/>
      </w:pPr>
      <w:r>
        <w:t>28. Discussion /possible action on employment of non-certified staff</w:t>
      </w:r>
    </w:p>
    <w:p w:rsidR="004714A7" w:rsidRDefault="006656F1">
      <w:pPr>
        <w:spacing w:after="150"/>
      </w:pPr>
      <w:r>
        <w:t>29. Discussion /possible action on employment of cert</w:t>
      </w:r>
      <w:r>
        <w:t>ified staff</w:t>
      </w:r>
    </w:p>
    <w:p w:rsidR="004714A7" w:rsidRDefault="006656F1">
      <w:pPr>
        <w:spacing w:after="150"/>
      </w:pPr>
      <w:r>
        <w:t>30. Discussion/Possible action on 2023-24 Cashion support employee pay scale.</w:t>
      </w:r>
    </w:p>
    <w:p w:rsidR="004714A7" w:rsidRDefault="006656F1">
      <w:pPr>
        <w:spacing w:after="150"/>
      </w:pPr>
      <w:r>
        <w:t xml:space="preserve">31. Discussion/Possible action on allowing support staff to bring in up to 10 years of similar in-state experience and 5 years of out of state experience at a public </w:t>
      </w:r>
      <w:r>
        <w:t>school for the purposes of pay scale placement</w:t>
      </w:r>
    </w:p>
    <w:p w:rsidR="004714A7" w:rsidRDefault="006656F1">
      <w:pPr>
        <w:spacing w:after="150"/>
      </w:pPr>
      <w:r>
        <w:t>32. New Business</w:t>
      </w:r>
    </w:p>
    <w:p w:rsidR="004714A7" w:rsidRDefault="006656F1">
      <w:pPr>
        <w:spacing w:after="150"/>
      </w:pPr>
      <w:r>
        <w:t>33. Vote to Adjourn</w:t>
      </w:r>
    </w:p>
    <w:p w:rsidR="00C640DE" w:rsidRDefault="006656F1" w:rsidP="00C640DE">
      <w:r>
        <w:br/>
      </w:r>
      <w:r>
        <w:br/>
      </w:r>
      <w:r w:rsidR="00C640DE">
        <w:t>Name of person posting this agenda: ___________________ Signature _________________</w:t>
      </w:r>
    </w:p>
    <w:p w:rsidR="00C640DE" w:rsidRDefault="00C640DE" w:rsidP="00C640DE"/>
    <w:p w:rsidR="00C640DE" w:rsidRDefault="00C640DE" w:rsidP="00C640DE">
      <w:r>
        <w:t>Title: ___________________</w:t>
      </w:r>
    </w:p>
    <w:p w:rsidR="00C640DE" w:rsidRDefault="00C640DE" w:rsidP="00C640DE"/>
    <w:p w:rsidR="00C640DE" w:rsidRDefault="00C640DE" w:rsidP="00C640DE">
      <w:r>
        <w:t>Posted this _____ day of _______, 2023, at _________ AM/PM on the entrance to the Cashion Administration building, Cashion Public Schools, 101 North Euclid, Cashion, Oklahoma. Notice of this meeting was filed in the Kingfisher County Clerk’s office.</w:t>
      </w:r>
    </w:p>
    <w:p w:rsidR="00C640DE" w:rsidRDefault="00C640DE" w:rsidP="00C640DE"/>
    <w:p w:rsidR="004714A7" w:rsidRDefault="004714A7">
      <w:bookmarkStart w:id="0" w:name="_GoBack"/>
      <w:bookmarkEnd w:id="0"/>
    </w:p>
    <w:sectPr w:rsidR="004714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A7"/>
    <w:rsid w:val="002A7B22"/>
    <w:rsid w:val="004714A7"/>
    <w:rsid w:val="006656F1"/>
    <w:rsid w:val="00C6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F61BD-2896-486C-B46C-56CE1D10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Ashlock</dc:creator>
  <cp:lastModifiedBy>Leon Ashlock</cp:lastModifiedBy>
  <cp:revision>2</cp:revision>
  <cp:lastPrinted>2023-04-06T20:32:00Z</cp:lastPrinted>
  <dcterms:created xsi:type="dcterms:W3CDTF">2023-04-06T20:49:00Z</dcterms:created>
  <dcterms:modified xsi:type="dcterms:W3CDTF">2023-04-06T20:49:00Z</dcterms:modified>
</cp:coreProperties>
</file>